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00" w:type="dxa"/>
        <w:jc w:val="center"/>
        <w:tblCellSpacing w:w="0" w:type="dxa"/>
        <w:tblCellMar>
          <w:left w:w="0" w:type="dxa"/>
          <w:right w:w="0" w:type="dxa"/>
        </w:tblCellMar>
        <w:tblLook w:val="04A0"/>
      </w:tblPr>
      <w:tblGrid>
        <w:gridCol w:w="8100"/>
      </w:tblGrid>
      <w:tr w:rsidR="001175B2" w:rsidRPr="001175B2" w:rsidTr="001175B2">
        <w:trPr>
          <w:trHeight w:val="600"/>
          <w:tblCellSpacing w:w="0" w:type="dxa"/>
          <w:jc w:val="center"/>
        </w:trPr>
        <w:tc>
          <w:tcPr>
            <w:tcW w:w="0" w:type="auto"/>
            <w:vAlign w:val="center"/>
            <w:hideMark/>
          </w:tcPr>
          <w:p w:rsidR="001175B2" w:rsidRPr="001175B2" w:rsidRDefault="001175B2" w:rsidP="001175B2">
            <w:pPr>
              <w:widowControl/>
              <w:wordWrap w:val="0"/>
              <w:jc w:val="center"/>
              <w:rPr>
                <w:rFonts w:ascii="宋体" w:eastAsia="宋体" w:hAnsi="宋体" w:cs="宋体"/>
                <w:b/>
                <w:bCs/>
                <w:color w:val="000000"/>
                <w:kern w:val="0"/>
                <w:szCs w:val="21"/>
              </w:rPr>
            </w:pPr>
            <w:r w:rsidRPr="001175B2">
              <w:rPr>
                <w:rFonts w:ascii="宋体" w:eastAsia="宋体" w:hAnsi="宋体" w:cs="宋体" w:hint="eastAsia"/>
                <w:b/>
                <w:bCs/>
                <w:color w:val="000000"/>
                <w:kern w:val="0"/>
                <w:szCs w:val="21"/>
              </w:rPr>
              <w:t>《物业管理条例》全文</w:t>
            </w:r>
          </w:p>
        </w:tc>
      </w:tr>
      <w:tr w:rsidR="001175B2" w:rsidRPr="001175B2" w:rsidTr="001175B2">
        <w:trPr>
          <w:trHeight w:val="600"/>
          <w:tblCellSpacing w:w="0" w:type="dxa"/>
          <w:jc w:val="center"/>
        </w:trPr>
        <w:tc>
          <w:tcPr>
            <w:tcW w:w="0" w:type="auto"/>
            <w:vAlign w:val="center"/>
            <w:hideMark/>
          </w:tcPr>
          <w:p w:rsidR="001175B2" w:rsidRPr="001175B2" w:rsidRDefault="001175B2" w:rsidP="001175B2">
            <w:pPr>
              <w:widowControl/>
              <w:wordWrap w:val="0"/>
              <w:jc w:val="center"/>
              <w:rPr>
                <w:rFonts w:ascii="宋体" w:eastAsia="宋体" w:hAnsi="宋体" w:cs="宋体"/>
                <w:color w:val="666666"/>
                <w:kern w:val="0"/>
                <w:sz w:val="18"/>
                <w:szCs w:val="18"/>
              </w:rPr>
            </w:pPr>
            <w:r w:rsidRPr="001175B2">
              <w:rPr>
                <w:rFonts w:ascii="宋体" w:eastAsia="宋体" w:hAnsi="宋体" w:cs="宋体" w:hint="eastAsia"/>
                <w:color w:val="666666"/>
                <w:kern w:val="0"/>
                <w:sz w:val="18"/>
                <w:szCs w:val="18"/>
              </w:rPr>
              <w:t>发布: 2008-6-13 16:43 | 作者: 中国物业管理协会 | 文章来源: 中国物业管理协会 | 查看: 30478次</w:t>
            </w:r>
          </w:p>
        </w:tc>
      </w:tr>
      <w:tr w:rsidR="001175B2" w:rsidRPr="001175B2" w:rsidTr="001175B2">
        <w:trPr>
          <w:tblCellSpacing w:w="0" w:type="dxa"/>
          <w:jc w:val="center"/>
        </w:trPr>
        <w:tc>
          <w:tcPr>
            <w:tcW w:w="0" w:type="auto"/>
            <w:vAlign w:val="center"/>
            <w:hideMark/>
          </w:tcPr>
          <w:p w:rsidR="001175B2" w:rsidRPr="001175B2" w:rsidRDefault="001175B2" w:rsidP="001175B2">
            <w:pPr>
              <w:widowControl/>
              <w:wordWrap w:val="0"/>
              <w:jc w:val="left"/>
              <w:rPr>
                <w:rFonts w:ascii="Trebuchet MS" w:eastAsia="宋体" w:hAnsi="Trebuchet MS" w:cs="宋体"/>
                <w:color w:val="000000"/>
                <w:kern w:val="0"/>
                <w:sz w:val="18"/>
                <w:szCs w:val="18"/>
              </w:rPr>
            </w:pPr>
            <w:r w:rsidRPr="001175B2">
              <w:rPr>
                <w:rFonts w:ascii="Trebuchet MS" w:eastAsia="宋体" w:hAnsi="Trebuchet MS" w:cs="宋体"/>
                <w:color w:val="000000"/>
                <w:kern w:val="0"/>
                <w:sz w:val="18"/>
                <w:szCs w:val="18"/>
              </w:rPr>
              <w:t> </w:t>
            </w:r>
          </w:p>
        </w:tc>
      </w:tr>
      <w:tr w:rsidR="001175B2" w:rsidRPr="001175B2" w:rsidTr="001175B2">
        <w:trPr>
          <w:tblCellSpacing w:w="0" w:type="dxa"/>
          <w:jc w:val="center"/>
        </w:trPr>
        <w:tc>
          <w:tcPr>
            <w:tcW w:w="0" w:type="auto"/>
            <w:tcMar>
              <w:top w:w="0" w:type="dxa"/>
              <w:left w:w="0" w:type="dxa"/>
              <w:bottom w:w="750" w:type="dxa"/>
              <w:right w:w="0" w:type="dxa"/>
            </w:tcMar>
            <w:vAlign w:val="center"/>
            <w:hideMark/>
          </w:tcPr>
          <w:p w:rsidR="001175B2" w:rsidRPr="001175B2" w:rsidRDefault="001175B2" w:rsidP="001175B2">
            <w:pPr>
              <w:widowControl/>
              <w:wordWrap w:val="0"/>
              <w:jc w:val="center"/>
              <w:rPr>
                <w:rFonts w:ascii="宋体" w:eastAsia="宋体" w:hAnsi="宋体" w:cs="宋体"/>
                <w:color w:val="000000"/>
                <w:spacing w:val="15"/>
                <w:kern w:val="0"/>
                <w:sz w:val="18"/>
                <w:szCs w:val="18"/>
              </w:rPr>
            </w:pPr>
            <w:r w:rsidRPr="001175B2">
              <w:rPr>
                <w:rFonts w:ascii="宋体" w:eastAsia="宋体" w:hAnsi="宋体" w:cs="宋体" w:hint="eastAsia"/>
                <w:color w:val="000000"/>
                <w:spacing w:val="15"/>
                <w:kern w:val="0"/>
                <w:sz w:val="18"/>
                <w:szCs w:val="18"/>
              </w:rPr>
              <w:t> 物业管理条例（2007修订）</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(国务院令第504号)</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br/>
              <w:t>现公布《国务院关于修改〈物业管理条例〉的决定》，自2007年10月1日起施行。</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br/>
              <w:t>总　理　 温家宝</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二○○七年八月二十六日</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br/>
              <w:t>国务院关于修改《物业管理条例》的决定</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w:t>
            </w:r>
          </w:p>
          <w:p w:rsidR="001175B2" w:rsidRPr="001175B2" w:rsidRDefault="001175B2" w:rsidP="001175B2">
            <w:pPr>
              <w:widowControl/>
              <w:wordWrap w:val="0"/>
              <w:jc w:val="center"/>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根据《中华人民共和国物权法》的有关规定，国务院决定对《物业管理条例》作如下修改：</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一、将第十条第一款修改为：“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删除第十条第二款。</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二、将第十一条修改为：“下列事项由业主共同决定：</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“（一）制定和修改业主大会议事规则；</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“（二）制定和修改管理规约；</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“（三）选举业主委员会或者更换业主委员会成员；</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“（四）选聘和解聘物业服务企业；</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“（五）筹集和使用专项维修资金；</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“（六）改建、重建建筑物及其附属设施；</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“（七）有关共有和共同管理权利的其他重大事项。”</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三、将第十二条修改为：“业主大会会议可以采用集体讨论的形式，也可以采用书面征求意见的形式；但是，应当有物业管理区域内专有部分占建筑物总面积过半数的业主且占总人数过半数的业主参加。</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“业主可以委托代理人参加业主大会会议。</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业主大会决定本条例第十一条第（五）项和第（六）项规定的事项，应当经专有部分占建筑物总面积2/3以上的业主且占总人数2/3以上的业主同意；决定本条例第十一条规定的其他事项，应当经专有部分占建筑物总面积过半数的业主且占总人数过半数的业主同意。</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“业主大会或者业主委员会的决定，对业主具有约束力。</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lastRenderedPageBreak/>
              <w:t xml:space="preserve">　　“业主大会或者业主委员会</w:t>
            </w:r>
            <w:proofErr w:type="gramStart"/>
            <w:r w:rsidRPr="001175B2">
              <w:rPr>
                <w:rFonts w:ascii="宋体" w:eastAsia="宋体" w:hAnsi="宋体" w:cs="宋体" w:hint="eastAsia"/>
                <w:color w:val="000000"/>
                <w:spacing w:val="15"/>
                <w:kern w:val="0"/>
                <w:sz w:val="18"/>
                <w:szCs w:val="18"/>
              </w:rPr>
              <w:t>作出</w:t>
            </w:r>
            <w:proofErr w:type="gramEnd"/>
            <w:r w:rsidRPr="001175B2">
              <w:rPr>
                <w:rFonts w:ascii="宋体" w:eastAsia="宋体" w:hAnsi="宋体" w:cs="宋体" w:hint="eastAsia"/>
                <w:color w:val="000000"/>
                <w:spacing w:val="15"/>
                <w:kern w:val="0"/>
                <w:sz w:val="18"/>
                <w:szCs w:val="18"/>
              </w:rPr>
              <w:t>的决定侵害业主合法权益的，受侵害的业主可以请求人民法院予以撤销。”</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四、将第十九条第二款修改为：“业主大会、业主委员会</w:t>
            </w:r>
            <w:proofErr w:type="gramStart"/>
            <w:r w:rsidRPr="001175B2">
              <w:rPr>
                <w:rFonts w:ascii="宋体" w:eastAsia="宋体" w:hAnsi="宋体" w:cs="宋体" w:hint="eastAsia"/>
                <w:color w:val="000000"/>
                <w:spacing w:val="15"/>
                <w:kern w:val="0"/>
                <w:sz w:val="18"/>
                <w:szCs w:val="18"/>
              </w:rPr>
              <w:t>作出</w:t>
            </w:r>
            <w:proofErr w:type="gramEnd"/>
            <w:r w:rsidRPr="001175B2">
              <w:rPr>
                <w:rFonts w:ascii="宋体" w:eastAsia="宋体" w:hAnsi="宋体" w:cs="宋体" w:hint="eastAsia"/>
                <w:color w:val="000000"/>
                <w:spacing w:val="15"/>
                <w:kern w:val="0"/>
                <w:sz w:val="18"/>
                <w:szCs w:val="18"/>
              </w:rPr>
              <w:t>的决定违反法律、法规的，物业所在地的区、县人民政府房地产行政主管部门或者街道办事处、乡镇人民政府，应当责令限期改正或者撤销其决定，并通告全体业主。”</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此外，根据《中华人民共和国物权法》的有关规定，将“物业管理企业”修改为“物业服务企业”，将“业主公约”修改为“管理规约”，将“业主临时公约”修改为“临时管理规约”，并对个别条文的文字作了修改。</w:t>
            </w:r>
          </w:p>
          <w:p w:rsidR="001175B2" w:rsidRPr="001175B2" w:rsidRDefault="001175B2" w:rsidP="001175B2">
            <w:pPr>
              <w:widowControl/>
              <w:wordWrap w:val="0"/>
              <w:jc w:val="left"/>
              <w:rPr>
                <w:rFonts w:ascii="宋体" w:eastAsia="宋体" w:hAnsi="宋体" w:cs="宋体" w:hint="eastAsia"/>
                <w:color w:val="000000"/>
                <w:spacing w:val="15"/>
                <w:kern w:val="0"/>
                <w:sz w:val="18"/>
                <w:szCs w:val="18"/>
              </w:rPr>
            </w:pPr>
            <w:r w:rsidRPr="001175B2">
              <w:rPr>
                <w:rFonts w:ascii="宋体" w:eastAsia="宋体" w:hAnsi="宋体" w:cs="宋体" w:hint="eastAsia"/>
                <w:color w:val="000000"/>
                <w:spacing w:val="15"/>
                <w:kern w:val="0"/>
                <w:sz w:val="18"/>
                <w:szCs w:val="18"/>
              </w:rPr>
              <w:t xml:space="preserve">　　本决定自2007年10月1日起施行。</w:t>
            </w:r>
          </w:p>
          <w:p w:rsidR="001175B2" w:rsidRPr="001175B2" w:rsidRDefault="001175B2" w:rsidP="001175B2">
            <w:pPr>
              <w:widowControl/>
              <w:wordWrap w:val="0"/>
              <w:jc w:val="left"/>
              <w:rPr>
                <w:rFonts w:ascii="宋体" w:eastAsia="宋体" w:hAnsi="宋体" w:cs="宋体"/>
                <w:color w:val="000000"/>
                <w:spacing w:val="15"/>
                <w:kern w:val="0"/>
                <w:sz w:val="18"/>
                <w:szCs w:val="18"/>
              </w:rPr>
            </w:pPr>
            <w:r w:rsidRPr="001175B2">
              <w:rPr>
                <w:rFonts w:ascii="宋体" w:eastAsia="宋体" w:hAnsi="宋体" w:cs="宋体" w:hint="eastAsia"/>
                <w:color w:val="000000"/>
                <w:spacing w:val="15"/>
                <w:kern w:val="0"/>
                <w:sz w:val="18"/>
                <w:szCs w:val="18"/>
              </w:rPr>
              <w:t xml:space="preserve">　　《物业管理条例》根据本决定作相应的修订，重新公布。</w:t>
            </w:r>
          </w:p>
        </w:tc>
      </w:tr>
    </w:tbl>
    <w:p w:rsidR="003162EB" w:rsidRPr="001175B2" w:rsidRDefault="003162EB"/>
    <w:sectPr w:rsidR="003162EB" w:rsidRPr="001175B2" w:rsidSect="003162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75B2"/>
    <w:rsid w:val="001175B2"/>
    <w:rsid w:val="003162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2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75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729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2014-12-24T07:39:00Z</dcterms:created>
  <dcterms:modified xsi:type="dcterms:W3CDTF">2014-12-24T07:40:00Z</dcterms:modified>
</cp:coreProperties>
</file>